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1ED" w:rsidRPr="00E034B9" w:rsidRDefault="00E034B9">
      <w:pPr>
        <w:rPr>
          <w:rFonts w:ascii="Times New Roman" w:hAnsi="Times New Roman" w:cs="Times New Roman"/>
          <w:sz w:val="24"/>
          <w:szCs w:val="24"/>
        </w:rPr>
      </w:pPr>
      <w:r w:rsidRPr="00E034B9">
        <w:rPr>
          <w:rFonts w:ascii="Times New Roman" w:hAnsi="Times New Roman" w:cs="Times New Roman"/>
          <w:sz w:val="24"/>
          <w:szCs w:val="24"/>
        </w:rPr>
        <w:t>Лекция 8</w:t>
      </w:r>
    </w:p>
    <w:p w:rsidR="00E034B9" w:rsidRPr="00E034B9" w:rsidRDefault="00E034B9">
      <w:pPr>
        <w:rPr>
          <w:rStyle w:val="a4"/>
        </w:rPr>
      </w:pPr>
      <w:r w:rsidRPr="00E034B9">
        <w:rPr>
          <w:rStyle w:val="a4"/>
        </w:rPr>
        <w:t>Государственное управление формированием бюджета</w:t>
      </w:r>
    </w:p>
    <w:p w:rsidR="00E034B9" w:rsidRPr="00E034B9" w:rsidRDefault="00E034B9" w:rsidP="00E034B9">
      <w:pPr>
        <w:rPr>
          <w:rFonts w:ascii="Times New Roman" w:hAnsi="Times New Roman" w:cs="Times New Roman"/>
          <w:sz w:val="24"/>
          <w:szCs w:val="24"/>
        </w:rPr>
      </w:pPr>
      <w:r w:rsidRPr="00E034B9">
        <w:rPr>
          <w:rFonts w:ascii="Times New Roman" w:hAnsi="Times New Roman" w:cs="Times New Roman"/>
          <w:sz w:val="24"/>
          <w:szCs w:val="24"/>
        </w:rPr>
        <w:t xml:space="preserve">Государственный бюджет - ведущее звено финансовой системы и основная финансовая категория. В нём объединяются главные доходы и расходы государства. Бюджет объединяет основные финансовые категории (налоги, государственный кредит, государственные расходы) в </w:t>
      </w:r>
      <w:r w:rsidRPr="00E034B9">
        <w:rPr>
          <w:rFonts w:ascii="Times New Roman" w:hAnsi="Times New Roman" w:cs="Times New Roman"/>
          <w:sz w:val="24"/>
          <w:szCs w:val="24"/>
        </w:rPr>
        <w:t>их действии.</w:t>
      </w:r>
    </w:p>
    <w:p w:rsidR="00E034B9" w:rsidRPr="00E034B9" w:rsidRDefault="00E034B9" w:rsidP="00E034B9">
      <w:pPr>
        <w:rPr>
          <w:rFonts w:ascii="Times New Roman" w:hAnsi="Times New Roman" w:cs="Times New Roman"/>
          <w:sz w:val="24"/>
          <w:szCs w:val="24"/>
        </w:rPr>
      </w:pPr>
      <w:r w:rsidRPr="00E034B9">
        <w:rPr>
          <w:rFonts w:ascii="Times New Roman" w:hAnsi="Times New Roman" w:cs="Times New Roman"/>
          <w:sz w:val="24"/>
          <w:szCs w:val="24"/>
        </w:rPr>
        <w:t>Государственный бюджет всегда представляет собой компромисс между основными группами носителей различных социально-экономических интересов в стране. Это компромисс между собственниками и работающими по найму по вопросам налогообложения, собственности, доходов и заработной платы, по вопросу бюджетных расходов на социальные цели; компромисс между общегосударственными и местными интересами; компромисс между промышленными и сельскохозяйственными районами в отношении распределения налогов и бюджетных дотаций; компромисс между интересами отдельных отраслей и формам по поводу налогов субсидий, льготных кредитов и государственных заказов, подрядов на строительство, инвестиционных премий. Каждый такой компромисс сопровождается борьбой политической, предвыборной и в стенах парламента, фракционной внутри партии и на страницах печати.</w:t>
      </w:r>
    </w:p>
    <w:p w:rsidR="00E034B9" w:rsidRPr="00E034B9" w:rsidRDefault="00E034B9" w:rsidP="00E034B9">
      <w:pPr>
        <w:rPr>
          <w:rFonts w:ascii="Times New Roman" w:hAnsi="Times New Roman" w:cs="Times New Roman"/>
          <w:sz w:val="24"/>
          <w:szCs w:val="24"/>
        </w:rPr>
      </w:pPr>
      <w:r w:rsidRPr="00E034B9">
        <w:rPr>
          <w:rFonts w:ascii="Times New Roman" w:hAnsi="Times New Roman" w:cs="Times New Roman"/>
          <w:sz w:val="24"/>
          <w:szCs w:val="24"/>
        </w:rPr>
        <w:t>Основным объектом бюджетного перераспределения является национальный доход, иногда - часть национального богатства. Национальный доход - часть валового общественного продукта без материальных затрат на его производство. Выражает весь объем чистой продукции страны, то есть это вновь созданная стоимость обычно за год. Национальное богатство - совокупность созданных трудом и накопленных материальных благ, которыми располагает общество.</w:t>
      </w:r>
    </w:p>
    <w:p w:rsidR="00E034B9" w:rsidRPr="00E034B9" w:rsidRDefault="00E034B9" w:rsidP="00E034B9">
      <w:pPr>
        <w:rPr>
          <w:rFonts w:ascii="Times New Roman" w:hAnsi="Times New Roman" w:cs="Times New Roman"/>
          <w:sz w:val="24"/>
          <w:szCs w:val="24"/>
        </w:rPr>
      </w:pPr>
      <w:r w:rsidRPr="00E034B9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E034B9" w:rsidRPr="00E034B9" w:rsidRDefault="00E034B9" w:rsidP="00E034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34B9">
        <w:rPr>
          <w:rFonts w:ascii="Times New Roman" w:hAnsi="Times New Roman" w:cs="Times New Roman"/>
          <w:sz w:val="24"/>
          <w:szCs w:val="24"/>
        </w:rPr>
        <w:t>Бюджетный кодекс Республики Казахстан</w:t>
      </w:r>
    </w:p>
    <w:p w:rsidR="00E034B9" w:rsidRPr="00E034B9" w:rsidRDefault="00E034B9" w:rsidP="00E034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34B9">
        <w:rPr>
          <w:rFonts w:ascii="Times New Roman" w:hAnsi="Times New Roman" w:cs="Times New Roman"/>
          <w:sz w:val="24"/>
          <w:szCs w:val="24"/>
        </w:rPr>
        <w:t>Василенко, И.А. Государственное и муниципальное управление: Учебник для бакалавров / И.А. Вас</w:t>
      </w:r>
      <w:bookmarkStart w:id="0" w:name="_GoBack"/>
      <w:bookmarkEnd w:id="0"/>
      <w:r w:rsidRPr="00E034B9">
        <w:rPr>
          <w:rFonts w:ascii="Times New Roman" w:hAnsi="Times New Roman" w:cs="Times New Roman"/>
          <w:sz w:val="24"/>
          <w:szCs w:val="24"/>
        </w:rPr>
        <w:t xml:space="preserve">иленко. - Люберцы: </w:t>
      </w:r>
      <w:proofErr w:type="spellStart"/>
      <w:r w:rsidRPr="00E034B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034B9">
        <w:rPr>
          <w:rFonts w:ascii="Times New Roman" w:hAnsi="Times New Roman" w:cs="Times New Roman"/>
          <w:sz w:val="24"/>
          <w:szCs w:val="24"/>
        </w:rPr>
        <w:t>, 2015. - 494 c.</w:t>
      </w:r>
    </w:p>
    <w:sectPr w:rsidR="00E034B9" w:rsidRPr="00E03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F2A0A"/>
    <w:multiLevelType w:val="hybridMultilevel"/>
    <w:tmpl w:val="7AA6D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B9"/>
    <w:rsid w:val="004D53C4"/>
    <w:rsid w:val="00D80CA5"/>
    <w:rsid w:val="00E0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E1D1F-E9B0-452C-9E6A-2FD26DD0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B9"/>
    <w:pPr>
      <w:ind w:left="720"/>
      <w:contextualSpacing/>
    </w:pPr>
  </w:style>
  <w:style w:type="character" w:styleId="a4">
    <w:name w:val="Strong"/>
    <w:basedOn w:val="a0"/>
    <w:uiPriority w:val="22"/>
    <w:qFormat/>
    <w:rsid w:val="00E03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2017-10-13T04:52:00Z</dcterms:created>
  <dcterms:modified xsi:type="dcterms:W3CDTF">2017-10-13T05:00:00Z</dcterms:modified>
</cp:coreProperties>
</file>